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4A" w:rsidRDefault="000A094A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:rsidR="000A094A" w:rsidRPr="002C21A4" w:rsidRDefault="00A058DE">
      <w:pPr>
        <w:suppressAutoHyphens/>
        <w:jc w:val="center"/>
        <w:rPr>
          <w:rFonts w:ascii="Arial" w:eastAsia="Arial" w:hAnsi="Arial" w:cs="Arial"/>
          <w:b/>
          <w:szCs w:val="24"/>
        </w:rPr>
      </w:pPr>
      <w:r w:rsidRPr="002C21A4"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:rsidR="000A094A" w:rsidRPr="002C21A4" w:rsidRDefault="00A058DE" w:rsidP="002C21A4">
      <w:pPr>
        <w:pStyle w:val="10"/>
        <w:suppressAutoHyphens/>
        <w:jc w:val="center"/>
        <w:rPr>
          <w:rFonts w:ascii="Arial" w:hAnsi="Arial" w:cs="Arial"/>
          <w:b/>
          <w:bCs/>
          <w:szCs w:val="24"/>
        </w:rPr>
      </w:pPr>
      <w:r w:rsidRPr="002C21A4">
        <w:rPr>
          <w:rFonts w:ascii="Arial" w:eastAsia="Arial" w:hAnsi="Arial" w:cs="Arial"/>
          <w:b/>
          <w:szCs w:val="24"/>
        </w:rPr>
        <w:t>ГОСТ «</w:t>
      </w:r>
      <w:r w:rsidR="002C21A4" w:rsidRPr="002C21A4">
        <w:rPr>
          <w:rFonts w:ascii="Arial" w:hAnsi="Arial" w:cs="Arial"/>
          <w:b/>
          <w:bCs/>
          <w:szCs w:val="24"/>
        </w:rPr>
        <w:t xml:space="preserve">Молоко. Определение точки замерзания. </w:t>
      </w:r>
      <w:proofErr w:type="spellStart"/>
      <w:r w:rsidR="002C21A4" w:rsidRPr="002C21A4">
        <w:rPr>
          <w:rFonts w:ascii="Arial" w:hAnsi="Arial" w:cs="Arial"/>
          <w:b/>
          <w:bCs/>
          <w:szCs w:val="24"/>
        </w:rPr>
        <w:t>Термисторный</w:t>
      </w:r>
      <w:proofErr w:type="spellEnd"/>
      <w:r w:rsidR="002C21A4" w:rsidRPr="002C21A4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2C21A4" w:rsidRPr="002C21A4">
        <w:rPr>
          <w:rFonts w:ascii="Arial" w:hAnsi="Arial" w:cs="Arial"/>
          <w:b/>
          <w:bCs/>
          <w:szCs w:val="24"/>
        </w:rPr>
        <w:t>криоскопический</w:t>
      </w:r>
      <w:proofErr w:type="spellEnd"/>
      <w:r w:rsidR="002C21A4" w:rsidRPr="002C21A4">
        <w:rPr>
          <w:rFonts w:ascii="Arial" w:hAnsi="Arial" w:cs="Arial"/>
          <w:b/>
          <w:bCs/>
          <w:szCs w:val="24"/>
        </w:rPr>
        <w:t xml:space="preserve"> метод (контрольный метод)»</w:t>
      </w:r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</w:t>
      </w:r>
      <w:r w:rsidR="001F1469">
        <w:rPr>
          <w:rFonts w:ascii="Arial" w:eastAsia="Arial" w:hAnsi="Arial" w:cs="Arial"/>
          <w:b/>
          <w:szCs w:val="24"/>
        </w:rPr>
        <w:t>еристика объекта стандартизации</w:t>
      </w:r>
    </w:p>
    <w:p w:rsidR="002C21A4" w:rsidRPr="002C21A4" w:rsidRDefault="00A058DE" w:rsidP="002C21A4">
      <w:pPr>
        <w:autoSpaceDE w:val="0"/>
        <w:autoSpaceDN w:val="0"/>
        <w:adjustRightInd w:val="0"/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стандарт распространяется на молоко</w:t>
      </w:r>
      <w:r w:rsidR="002C21A4">
        <w:rPr>
          <w:rFonts w:ascii="Arial" w:eastAsia="Arial" w:hAnsi="Arial" w:cs="Arial"/>
          <w:b/>
          <w:szCs w:val="24"/>
        </w:rPr>
        <w:t xml:space="preserve"> </w:t>
      </w:r>
      <w:r w:rsidR="002C21A4" w:rsidRPr="002C21A4">
        <w:rPr>
          <w:rFonts w:ascii="Arial" w:eastAsia="Arial" w:hAnsi="Arial" w:cs="Arial"/>
          <w:szCs w:val="24"/>
        </w:rPr>
        <w:t xml:space="preserve">и </w:t>
      </w:r>
      <w:r w:rsidRPr="002C21A4">
        <w:rPr>
          <w:rFonts w:ascii="Arial" w:eastAsia="Arial" w:hAnsi="Arial" w:cs="Arial"/>
          <w:szCs w:val="24"/>
        </w:rPr>
        <w:t xml:space="preserve">устанавливает руководящие указания </w:t>
      </w:r>
      <w:r w:rsidR="002C21A4" w:rsidRPr="002C21A4">
        <w:rPr>
          <w:rFonts w:ascii="Arial" w:hAnsi="Arial" w:cs="Arial"/>
          <w:szCs w:val="24"/>
        </w:rPr>
        <w:t xml:space="preserve">к контрольному методу определения точки замерзания сырого коровьего молока, </w:t>
      </w:r>
      <w:proofErr w:type="spellStart"/>
      <w:r w:rsidR="002C21A4" w:rsidRPr="002C21A4">
        <w:rPr>
          <w:rFonts w:ascii="Arial" w:hAnsi="Arial" w:cs="Arial"/>
          <w:szCs w:val="24"/>
        </w:rPr>
        <w:t>термообработанного</w:t>
      </w:r>
      <w:proofErr w:type="spellEnd"/>
      <w:r w:rsidR="002C21A4" w:rsidRPr="002C21A4">
        <w:rPr>
          <w:rFonts w:ascii="Arial" w:hAnsi="Arial" w:cs="Arial"/>
          <w:szCs w:val="24"/>
        </w:rPr>
        <w:t xml:space="preserve"> цельного, частично или полностью обезжиренного коровьего молока, а также сырого овечьего и козьего молока с использованием </w:t>
      </w:r>
      <w:proofErr w:type="spellStart"/>
      <w:r w:rsidR="002C21A4" w:rsidRPr="002C21A4">
        <w:rPr>
          <w:rFonts w:ascii="Arial" w:hAnsi="Arial" w:cs="Arial"/>
          <w:szCs w:val="24"/>
        </w:rPr>
        <w:t>термисторного</w:t>
      </w:r>
      <w:proofErr w:type="spellEnd"/>
      <w:r w:rsidR="002C21A4" w:rsidRPr="002C21A4">
        <w:rPr>
          <w:rFonts w:ascii="Arial" w:hAnsi="Arial" w:cs="Arial"/>
          <w:szCs w:val="24"/>
        </w:rPr>
        <w:t xml:space="preserve"> </w:t>
      </w:r>
      <w:proofErr w:type="spellStart"/>
      <w:r w:rsidR="002C21A4" w:rsidRPr="002C21A4">
        <w:rPr>
          <w:rFonts w:ascii="Arial" w:hAnsi="Arial" w:cs="Arial"/>
          <w:szCs w:val="24"/>
        </w:rPr>
        <w:t>криоскопа</w:t>
      </w:r>
      <w:proofErr w:type="spellEnd"/>
      <w:r w:rsidR="002C21A4" w:rsidRPr="002C21A4">
        <w:rPr>
          <w:rFonts w:ascii="Arial" w:eastAsia="Arial" w:hAnsi="Arial" w:cs="Arial"/>
          <w:szCs w:val="24"/>
        </w:rPr>
        <w:t xml:space="preserve">. </w:t>
      </w:r>
    </w:p>
    <w:p w:rsidR="002C21A4" w:rsidRPr="00A12BFA" w:rsidRDefault="002C21A4" w:rsidP="002C21A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Cs w:val="24"/>
        </w:rPr>
      </w:pPr>
      <w:r w:rsidRPr="002C21A4">
        <w:rPr>
          <w:rFonts w:ascii="Arial" w:hAnsi="Arial" w:cs="Arial"/>
          <w:szCs w:val="24"/>
        </w:rPr>
        <w:t>Точка замерзания может быть использована для оценки относительного</w:t>
      </w:r>
      <w:r w:rsidRPr="00A12BFA">
        <w:rPr>
          <w:rFonts w:ascii="Arial" w:hAnsi="Arial" w:cs="Arial"/>
          <w:szCs w:val="24"/>
        </w:rPr>
        <w:t xml:space="preserve"> содержания в молоке</w:t>
      </w:r>
      <w:r>
        <w:rPr>
          <w:rFonts w:ascii="Arial" w:hAnsi="Arial" w:cs="Arial"/>
          <w:szCs w:val="24"/>
        </w:rPr>
        <w:t xml:space="preserve"> </w:t>
      </w:r>
      <w:r w:rsidRPr="00A12BFA">
        <w:rPr>
          <w:rFonts w:ascii="Arial" w:hAnsi="Arial" w:cs="Arial"/>
          <w:szCs w:val="24"/>
        </w:rPr>
        <w:t>посторонней воды. Расчет содержания посторонней воды зависит от дневных и сезонных колебаний и не рассматривается в области применения настоящего международного стандарта.</w:t>
      </w:r>
    </w:p>
    <w:p w:rsidR="000A094A" w:rsidRDefault="000A094A" w:rsidP="002C21A4">
      <w:pPr>
        <w:pStyle w:val="4"/>
        <w:shd w:val="clear" w:color="auto" w:fill="auto"/>
        <w:spacing w:before="0" w:after="0" w:line="240" w:lineRule="auto"/>
        <w:ind w:firstLine="567"/>
        <w:jc w:val="both"/>
        <w:rPr>
          <w:rFonts w:ascii="Arial" w:eastAsia="Arial" w:hAnsi="Arial" w:cs="Arial"/>
          <w:kern w:val="1"/>
          <w:szCs w:val="24"/>
        </w:rPr>
      </w:pPr>
    </w:p>
    <w:p w:rsidR="000A094A" w:rsidRDefault="00A058DE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:rsidR="00B808D5" w:rsidRDefault="00B808D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Проблема контроля качества</w:t>
      </w:r>
      <w:r w:rsidR="00A93C14">
        <w:rPr>
          <w:rFonts w:ascii="Arial" w:eastAsia="Arial" w:hAnsi="Arial" w:cs="Arial"/>
        </w:rPr>
        <w:t xml:space="preserve"> молока</w:t>
      </w:r>
      <w:r>
        <w:rPr>
          <w:rFonts w:ascii="Arial" w:eastAsia="Arial" w:hAnsi="Arial" w:cs="Arial"/>
        </w:rPr>
        <w:t xml:space="preserve"> является одной из наиболее актуальных для молочной промышленности. </w:t>
      </w:r>
      <w:r w:rsidR="00A058DE">
        <w:rPr>
          <w:rFonts w:ascii="Arial" w:eastAsia="Arial" w:hAnsi="Arial" w:cs="Arial"/>
        </w:rPr>
        <w:t xml:space="preserve">Молоко - продукт массового потребления с мировым производством более 700 миллионов тонн в год. </w:t>
      </w:r>
    </w:p>
    <w:p w:rsidR="000A094A" w:rsidRDefault="0062228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62228A">
        <w:rPr>
          <w:rFonts w:ascii="Arial" w:hAnsi="Arial" w:cs="Arial"/>
          <w:szCs w:val="24"/>
          <w:shd w:val="clear" w:color="auto" w:fill="F5F5F5"/>
        </w:rPr>
        <w:t xml:space="preserve">Разбавление водой - наиболее распространенный прием фальсификации состава молока. Для выявления фактов такой фальсификации можно использовать разные </w:t>
      </w:r>
      <w:r>
        <w:rPr>
          <w:rFonts w:ascii="Arial" w:hAnsi="Arial" w:cs="Arial"/>
          <w:szCs w:val="24"/>
          <w:shd w:val="clear" w:color="auto" w:fill="F5F5F5"/>
        </w:rPr>
        <w:t>методы, один из них «</w:t>
      </w:r>
      <w:r w:rsidRPr="0062228A">
        <w:rPr>
          <w:rFonts w:ascii="Arial" w:hAnsi="Arial" w:cs="Arial"/>
          <w:bCs/>
          <w:szCs w:val="24"/>
        </w:rPr>
        <w:t xml:space="preserve">Определение точки замерзания. </w:t>
      </w:r>
      <w:proofErr w:type="spellStart"/>
      <w:r w:rsidRPr="0062228A">
        <w:rPr>
          <w:rFonts w:ascii="Arial" w:hAnsi="Arial" w:cs="Arial"/>
          <w:bCs/>
          <w:szCs w:val="24"/>
        </w:rPr>
        <w:t>Термисторный</w:t>
      </w:r>
      <w:proofErr w:type="spellEnd"/>
      <w:r w:rsidRPr="0062228A">
        <w:rPr>
          <w:rFonts w:ascii="Arial" w:hAnsi="Arial" w:cs="Arial"/>
          <w:bCs/>
          <w:szCs w:val="24"/>
        </w:rPr>
        <w:t xml:space="preserve"> </w:t>
      </w:r>
      <w:proofErr w:type="spellStart"/>
      <w:r w:rsidRPr="0062228A">
        <w:rPr>
          <w:rFonts w:ascii="Arial" w:hAnsi="Arial" w:cs="Arial"/>
          <w:bCs/>
          <w:szCs w:val="24"/>
        </w:rPr>
        <w:t>криоскопический</w:t>
      </w:r>
      <w:proofErr w:type="spellEnd"/>
      <w:r w:rsidRPr="0062228A">
        <w:rPr>
          <w:rFonts w:ascii="Arial" w:hAnsi="Arial" w:cs="Arial"/>
          <w:bCs/>
          <w:szCs w:val="24"/>
        </w:rPr>
        <w:t xml:space="preserve"> метод (контрольный метод)</w:t>
      </w:r>
      <w:r>
        <w:rPr>
          <w:rFonts w:ascii="Arial" w:hAnsi="Arial" w:cs="Arial"/>
          <w:bCs/>
          <w:szCs w:val="24"/>
        </w:rPr>
        <w:t>», являющийся самым надежным и достоверным</w:t>
      </w:r>
      <w:r w:rsidR="0029749C">
        <w:rPr>
          <w:rFonts w:ascii="Arial" w:hAnsi="Arial" w:cs="Arial"/>
          <w:bCs/>
          <w:szCs w:val="24"/>
        </w:rPr>
        <w:t xml:space="preserve"> методом</w:t>
      </w:r>
      <w:r>
        <w:rPr>
          <w:rFonts w:ascii="Arial" w:hAnsi="Arial" w:cs="Arial"/>
          <w:bCs/>
          <w:szCs w:val="24"/>
        </w:rPr>
        <w:t>.</w:t>
      </w:r>
    </w:p>
    <w:p w:rsidR="00562978" w:rsidRDefault="00562978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AA5353">
        <w:rPr>
          <w:rFonts w:ascii="Arial" w:eastAsia="Arial" w:hAnsi="Arial" w:cs="Arial"/>
        </w:rPr>
        <w:t>Разработка проекта стандарта на основе международного стандарта позволит сократить сроки разработки документа и снизить затраты на проведение научных исследований</w:t>
      </w:r>
      <w:r w:rsidR="0062228A">
        <w:rPr>
          <w:rFonts w:ascii="Arial" w:eastAsia="Arial" w:hAnsi="Arial" w:cs="Arial"/>
        </w:rPr>
        <w:t>.</w:t>
      </w:r>
    </w:p>
    <w:p w:rsidR="0050412D" w:rsidRPr="00333C13" w:rsidRDefault="0050412D" w:rsidP="0050412D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 w:rsidRPr="00333C13">
        <w:rPr>
          <w:rFonts w:ascii="Arial" w:eastAsia="Arial" w:hAnsi="Arial" w:cs="Arial"/>
          <w:kern w:val="1"/>
          <w:szCs w:val="24"/>
        </w:rPr>
        <w:t>Проект стандарта необходим для применения и исполнения требований техническ</w:t>
      </w:r>
      <w:r>
        <w:rPr>
          <w:rFonts w:ascii="Arial" w:eastAsia="Arial" w:hAnsi="Arial" w:cs="Arial"/>
          <w:kern w:val="1"/>
          <w:szCs w:val="24"/>
        </w:rPr>
        <w:t>их</w:t>
      </w:r>
      <w:r w:rsidRPr="00333C13">
        <w:rPr>
          <w:rFonts w:ascii="Arial" w:eastAsia="Arial" w:hAnsi="Arial" w:cs="Arial"/>
          <w:kern w:val="1"/>
          <w:szCs w:val="24"/>
        </w:rPr>
        <w:t xml:space="preserve"> регламент</w:t>
      </w:r>
      <w:r>
        <w:rPr>
          <w:rFonts w:ascii="Arial" w:eastAsia="Arial" w:hAnsi="Arial" w:cs="Arial"/>
          <w:kern w:val="1"/>
          <w:szCs w:val="24"/>
        </w:rPr>
        <w:t>ов</w:t>
      </w:r>
      <w:r w:rsidRPr="00333C13">
        <w:rPr>
          <w:rFonts w:ascii="Arial" w:eastAsia="Arial" w:hAnsi="Arial" w:cs="Arial"/>
          <w:kern w:val="1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 xml:space="preserve">таможенного союза </w:t>
      </w:r>
      <w:proofErr w:type="gramStart"/>
      <w:r>
        <w:rPr>
          <w:rFonts w:ascii="Arial" w:eastAsia="Arial" w:hAnsi="Arial" w:cs="Arial"/>
          <w:szCs w:val="24"/>
        </w:rPr>
        <w:t>ТР</w:t>
      </w:r>
      <w:proofErr w:type="gramEnd"/>
      <w:r>
        <w:rPr>
          <w:rFonts w:ascii="Arial" w:eastAsia="Arial" w:hAnsi="Arial" w:cs="Arial"/>
          <w:szCs w:val="24"/>
        </w:rPr>
        <w:t xml:space="preserve"> ТС 033/2013 «О безопасности молока и молочной продукции» и ТР ТС 021/2011 «О безопасности пищевой продукции" </w:t>
      </w:r>
      <w:r w:rsidR="007B3F9A"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</w:p>
    <w:p w:rsidR="000A094A" w:rsidRDefault="000A094A">
      <w:pPr>
        <w:ind w:firstLine="510"/>
        <w:jc w:val="both"/>
        <w:rPr>
          <w:rFonts w:ascii="Arial" w:eastAsia="Arial" w:hAnsi="Arial" w:cs="Arial"/>
          <w:szCs w:val="24"/>
        </w:rPr>
      </w:pPr>
    </w:p>
    <w:p w:rsidR="000A094A" w:rsidRDefault="001F1469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4</w:t>
      </w:r>
      <w:r w:rsidR="00A058DE">
        <w:rPr>
          <w:rFonts w:ascii="Arial" w:eastAsia="Arial" w:hAnsi="Arial" w:cs="Arial"/>
          <w:b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</w:t>
      </w:r>
      <w:r>
        <w:rPr>
          <w:rFonts w:ascii="Arial" w:eastAsia="Arial" w:hAnsi="Arial" w:cs="Arial"/>
          <w:szCs w:val="24"/>
        </w:rPr>
        <w:lastRenderedPageBreak/>
        <w:t>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1F1469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5</w:t>
      </w:r>
      <w:r w:rsidR="00A058DE">
        <w:rPr>
          <w:rFonts w:ascii="Arial" w:eastAsia="Arial" w:hAnsi="Arial" w:cs="Arial"/>
          <w:b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0A094A" w:rsidRPr="000723B3" w:rsidRDefault="000A094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</w:p>
    <w:p w:rsidR="000A094A" w:rsidRDefault="001F1469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6</w:t>
      </w:r>
      <w:r w:rsidR="00A058DE">
        <w:rPr>
          <w:rFonts w:ascii="Arial" w:eastAsia="Arial" w:hAnsi="Arial" w:cs="Arial"/>
          <w:b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0A094A" w:rsidRDefault="00A058DE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 Технический регламент таможенного союза ТР ТС 033/2013 «О безопасности молока и молочной продукции»</w:t>
      </w:r>
    </w:p>
    <w:p w:rsidR="000A094A" w:rsidRDefault="00A058D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Технический регламент таможенного союза ТР ТС 021/2011 «О безопасности пищевой продукции" </w:t>
      </w:r>
    </w:p>
    <w:p w:rsidR="000A094A" w:rsidRPr="0062228A" w:rsidRDefault="00A058DE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pacing w:val="-4"/>
          <w:szCs w:val="24"/>
        </w:rPr>
      </w:pPr>
      <w:r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- ГОСТ </w:t>
      </w:r>
      <w:r w:rsidR="0062228A">
        <w:rPr>
          <w:rFonts w:ascii="Arial" w:eastAsia="Arial" w:hAnsi="Arial" w:cs="Arial"/>
          <w:color w:val="auto"/>
          <w:kern w:val="1"/>
          <w:szCs w:val="24"/>
          <w:lang w:val="kk-KZ"/>
        </w:rPr>
        <w:t>30562</w:t>
      </w:r>
      <w:r>
        <w:rPr>
          <w:rFonts w:ascii="Arial" w:eastAsia="Arial" w:hAnsi="Arial" w:cs="Arial"/>
          <w:color w:val="auto"/>
          <w:kern w:val="1"/>
          <w:szCs w:val="24"/>
          <w:lang w:val="kk-KZ"/>
        </w:rPr>
        <w:t>-9</w:t>
      </w:r>
      <w:r w:rsidR="0062228A">
        <w:rPr>
          <w:rFonts w:ascii="Arial" w:eastAsia="Arial" w:hAnsi="Arial" w:cs="Arial"/>
          <w:color w:val="auto"/>
          <w:kern w:val="1"/>
          <w:szCs w:val="24"/>
          <w:lang w:val="kk-KZ"/>
        </w:rPr>
        <w:t>7</w:t>
      </w:r>
      <w:r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 </w:t>
      </w:r>
      <w:r w:rsidR="0062228A" w:rsidRPr="0062228A">
        <w:rPr>
          <w:rFonts w:ascii="Arial" w:hAnsi="Arial" w:cs="Arial"/>
          <w:bCs/>
          <w:szCs w:val="24"/>
        </w:rPr>
        <w:t xml:space="preserve">«Молоко. Определение точки замерзания. </w:t>
      </w:r>
      <w:proofErr w:type="spellStart"/>
      <w:r w:rsidR="0062228A" w:rsidRPr="0062228A">
        <w:rPr>
          <w:rFonts w:ascii="Arial" w:hAnsi="Arial" w:cs="Arial"/>
          <w:bCs/>
          <w:szCs w:val="24"/>
        </w:rPr>
        <w:t>Термисторный</w:t>
      </w:r>
      <w:proofErr w:type="spellEnd"/>
      <w:r w:rsidR="0062228A" w:rsidRPr="0062228A">
        <w:rPr>
          <w:rFonts w:ascii="Arial" w:hAnsi="Arial" w:cs="Arial"/>
          <w:bCs/>
          <w:szCs w:val="24"/>
        </w:rPr>
        <w:t xml:space="preserve"> </w:t>
      </w:r>
      <w:proofErr w:type="spellStart"/>
      <w:r w:rsidR="0062228A" w:rsidRPr="0062228A">
        <w:rPr>
          <w:rFonts w:ascii="Arial" w:hAnsi="Arial" w:cs="Arial"/>
          <w:bCs/>
          <w:szCs w:val="24"/>
        </w:rPr>
        <w:t>криоскопический</w:t>
      </w:r>
      <w:proofErr w:type="spellEnd"/>
      <w:r w:rsidR="0062228A" w:rsidRPr="0062228A">
        <w:rPr>
          <w:rFonts w:ascii="Arial" w:hAnsi="Arial" w:cs="Arial"/>
          <w:bCs/>
          <w:szCs w:val="24"/>
        </w:rPr>
        <w:t xml:space="preserve"> метод»</w:t>
      </w:r>
    </w:p>
    <w:p w:rsidR="0062228A" w:rsidRPr="0029749C" w:rsidRDefault="00A058DE" w:rsidP="006222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Cs/>
          <w:szCs w:val="24"/>
          <w:lang w:val="en-US"/>
        </w:rPr>
      </w:pPr>
      <w:r>
        <w:rPr>
          <w:rFonts w:ascii="Arial" w:eastAsia="Arial" w:hAnsi="Arial" w:cs="Arial"/>
          <w:spacing w:val="-4"/>
          <w:szCs w:val="24"/>
        </w:rPr>
        <w:t xml:space="preserve">- </w:t>
      </w:r>
      <w:r w:rsidR="0062228A">
        <w:rPr>
          <w:rFonts w:ascii="Arial" w:hAnsi="Arial" w:cs="Arial"/>
          <w:szCs w:val="24"/>
        </w:rPr>
        <w:t xml:space="preserve">ISO 5764:2009 Молоко. Определение точки замерзания. </w:t>
      </w:r>
      <w:proofErr w:type="gramStart"/>
      <w:r w:rsidR="0062228A">
        <w:rPr>
          <w:rFonts w:ascii="Arial" w:hAnsi="Arial" w:cs="Arial"/>
          <w:szCs w:val="24"/>
        </w:rPr>
        <w:t xml:space="preserve">Метод с применением </w:t>
      </w:r>
      <w:proofErr w:type="spellStart"/>
      <w:r w:rsidR="0062228A">
        <w:rPr>
          <w:rFonts w:ascii="Arial" w:hAnsi="Arial" w:cs="Arial"/>
          <w:szCs w:val="24"/>
        </w:rPr>
        <w:t>термисторного</w:t>
      </w:r>
      <w:proofErr w:type="spellEnd"/>
      <w:r w:rsidR="0062228A">
        <w:rPr>
          <w:rFonts w:ascii="Arial" w:hAnsi="Arial" w:cs="Arial"/>
          <w:szCs w:val="24"/>
        </w:rPr>
        <w:t xml:space="preserve"> </w:t>
      </w:r>
      <w:proofErr w:type="spellStart"/>
      <w:r w:rsidR="0062228A">
        <w:rPr>
          <w:rFonts w:ascii="Arial" w:hAnsi="Arial" w:cs="Arial"/>
          <w:szCs w:val="24"/>
        </w:rPr>
        <w:t>криоскопа</w:t>
      </w:r>
      <w:proofErr w:type="spellEnd"/>
      <w:r w:rsidR="0062228A">
        <w:rPr>
          <w:rFonts w:ascii="Arial" w:hAnsi="Arial" w:cs="Arial"/>
          <w:szCs w:val="24"/>
        </w:rPr>
        <w:t xml:space="preserve"> (контрольный метод) (</w:t>
      </w:r>
      <w:r w:rsidR="0062228A">
        <w:rPr>
          <w:rFonts w:ascii="Arial" w:hAnsi="Arial" w:cs="Arial"/>
          <w:iCs/>
          <w:szCs w:val="24"/>
          <w:lang w:val="en-US"/>
        </w:rPr>
        <w:t>Milk</w:t>
      </w:r>
      <w:r w:rsidR="0062228A" w:rsidRPr="006743CD">
        <w:rPr>
          <w:rFonts w:ascii="Arial" w:hAnsi="Arial" w:cs="Arial"/>
          <w:iCs/>
          <w:szCs w:val="24"/>
        </w:rPr>
        <w:t>.</w:t>
      </w:r>
      <w:proofErr w:type="gramEnd"/>
      <w:r w:rsidR="0062228A" w:rsidRPr="006743CD">
        <w:rPr>
          <w:rFonts w:ascii="Arial" w:hAnsi="Arial" w:cs="Arial"/>
          <w:iCs/>
          <w:szCs w:val="24"/>
        </w:rPr>
        <w:t xml:space="preserve"> </w:t>
      </w:r>
      <w:proofErr w:type="gramStart"/>
      <w:r w:rsidR="0062228A" w:rsidRPr="003F565E">
        <w:rPr>
          <w:rFonts w:ascii="Arial" w:hAnsi="Arial" w:cs="Arial"/>
          <w:iCs/>
          <w:szCs w:val="24"/>
          <w:lang w:val="en-US"/>
        </w:rPr>
        <w:t>De</w:t>
      </w:r>
      <w:r w:rsidR="0062228A">
        <w:rPr>
          <w:rFonts w:ascii="Arial" w:hAnsi="Arial" w:cs="Arial"/>
          <w:iCs/>
          <w:szCs w:val="24"/>
          <w:lang w:val="en-US"/>
        </w:rPr>
        <w:t>termination</w:t>
      </w:r>
      <w:r w:rsidR="0062228A" w:rsidRPr="0062228A">
        <w:rPr>
          <w:rFonts w:ascii="Arial" w:hAnsi="Arial" w:cs="Arial"/>
          <w:iCs/>
          <w:szCs w:val="24"/>
          <w:lang w:val="en-US"/>
        </w:rPr>
        <w:t xml:space="preserve"> </w:t>
      </w:r>
      <w:r w:rsidR="0062228A">
        <w:rPr>
          <w:rFonts w:ascii="Arial" w:hAnsi="Arial" w:cs="Arial"/>
          <w:iCs/>
          <w:szCs w:val="24"/>
          <w:lang w:val="en-US"/>
        </w:rPr>
        <w:t>of</w:t>
      </w:r>
      <w:r w:rsidR="0062228A" w:rsidRPr="0062228A">
        <w:rPr>
          <w:rFonts w:ascii="Arial" w:hAnsi="Arial" w:cs="Arial"/>
          <w:iCs/>
          <w:szCs w:val="24"/>
          <w:lang w:val="en-US"/>
        </w:rPr>
        <w:t xml:space="preserve"> </w:t>
      </w:r>
      <w:r w:rsidR="0062228A">
        <w:rPr>
          <w:rFonts w:ascii="Arial" w:hAnsi="Arial" w:cs="Arial"/>
          <w:iCs/>
          <w:szCs w:val="24"/>
          <w:lang w:val="en-US"/>
        </w:rPr>
        <w:t>freezing</w:t>
      </w:r>
      <w:r w:rsidR="0062228A" w:rsidRPr="0062228A">
        <w:rPr>
          <w:rFonts w:ascii="Arial" w:hAnsi="Arial" w:cs="Arial"/>
          <w:iCs/>
          <w:szCs w:val="24"/>
          <w:lang w:val="en-US"/>
        </w:rPr>
        <w:t xml:space="preserve"> </w:t>
      </w:r>
      <w:r w:rsidR="0062228A">
        <w:rPr>
          <w:rFonts w:ascii="Arial" w:hAnsi="Arial" w:cs="Arial"/>
          <w:iCs/>
          <w:szCs w:val="24"/>
          <w:lang w:val="en-US"/>
        </w:rPr>
        <w:t>point</w:t>
      </w:r>
      <w:r w:rsidR="0062228A" w:rsidRPr="0062228A">
        <w:rPr>
          <w:rFonts w:ascii="Arial" w:hAnsi="Arial" w:cs="Arial"/>
          <w:iCs/>
          <w:szCs w:val="24"/>
          <w:lang w:val="en-US"/>
        </w:rPr>
        <w:t>.</w:t>
      </w:r>
      <w:proofErr w:type="gramEnd"/>
      <w:r w:rsidR="0062228A" w:rsidRPr="0062228A">
        <w:rPr>
          <w:rFonts w:ascii="Arial" w:hAnsi="Arial" w:cs="Arial"/>
          <w:iCs/>
          <w:szCs w:val="24"/>
          <w:lang w:val="en-US"/>
        </w:rPr>
        <w:t xml:space="preserve"> </w:t>
      </w:r>
      <w:proofErr w:type="gramStart"/>
      <w:r w:rsidR="0062228A" w:rsidRPr="003F565E">
        <w:rPr>
          <w:rFonts w:ascii="Arial" w:hAnsi="Arial" w:cs="Arial"/>
          <w:iCs/>
          <w:szCs w:val="24"/>
          <w:lang w:val="en-US"/>
        </w:rPr>
        <w:t>Thermistor</w:t>
      </w:r>
      <w:r w:rsidR="0062228A" w:rsidRPr="006E7300">
        <w:rPr>
          <w:rFonts w:ascii="Arial" w:hAnsi="Arial" w:cs="Arial"/>
          <w:iCs/>
          <w:szCs w:val="24"/>
          <w:lang w:val="en-US"/>
        </w:rPr>
        <w:t xml:space="preserve"> </w:t>
      </w:r>
      <w:proofErr w:type="spellStart"/>
      <w:r w:rsidR="0062228A" w:rsidRPr="003F565E">
        <w:rPr>
          <w:rFonts w:ascii="Arial" w:hAnsi="Arial" w:cs="Arial"/>
          <w:iCs/>
          <w:szCs w:val="24"/>
          <w:lang w:val="en-US"/>
        </w:rPr>
        <w:t>cryoscope</w:t>
      </w:r>
      <w:proofErr w:type="spellEnd"/>
      <w:r w:rsidR="0062228A" w:rsidRPr="006E7300">
        <w:rPr>
          <w:rFonts w:ascii="Arial" w:hAnsi="Arial" w:cs="Arial"/>
          <w:iCs/>
          <w:szCs w:val="24"/>
          <w:lang w:val="en-US"/>
        </w:rPr>
        <w:t xml:space="preserve"> </w:t>
      </w:r>
      <w:r w:rsidR="0062228A" w:rsidRPr="003F565E">
        <w:rPr>
          <w:rFonts w:ascii="Arial" w:hAnsi="Arial" w:cs="Arial"/>
          <w:iCs/>
          <w:szCs w:val="24"/>
          <w:lang w:val="en-US"/>
        </w:rPr>
        <w:t>method</w:t>
      </w:r>
      <w:r w:rsidR="0062228A" w:rsidRPr="006E7300">
        <w:rPr>
          <w:rFonts w:ascii="Arial" w:hAnsi="Arial" w:cs="Arial"/>
          <w:iCs/>
          <w:szCs w:val="24"/>
          <w:lang w:val="en-US"/>
        </w:rPr>
        <w:t xml:space="preserve"> (</w:t>
      </w:r>
      <w:r w:rsidR="0062228A" w:rsidRPr="003F565E">
        <w:rPr>
          <w:rFonts w:ascii="Arial" w:hAnsi="Arial" w:cs="Arial"/>
          <w:iCs/>
          <w:szCs w:val="24"/>
          <w:lang w:val="en-US"/>
        </w:rPr>
        <w:t>Reference</w:t>
      </w:r>
      <w:r w:rsidR="0062228A" w:rsidRPr="006E7300">
        <w:rPr>
          <w:rFonts w:ascii="Arial" w:hAnsi="Arial" w:cs="Arial"/>
          <w:iCs/>
          <w:szCs w:val="24"/>
          <w:lang w:val="en-US"/>
        </w:rPr>
        <w:t xml:space="preserve"> </w:t>
      </w:r>
      <w:r w:rsidR="0062228A" w:rsidRPr="003F565E">
        <w:rPr>
          <w:rFonts w:ascii="Arial" w:hAnsi="Arial" w:cs="Arial"/>
          <w:iCs/>
          <w:szCs w:val="24"/>
          <w:lang w:val="en-US"/>
        </w:rPr>
        <w:t>method</w:t>
      </w:r>
      <w:r w:rsidR="0062228A" w:rsidRPr="006E7300">
        <w:rPr>
          <w:rFonts w:ascii="Arial" w:hAnsi="Arial" w:cs="Arial"/>
          <w:iCs/>
          <w:szCs w:val="24"/>
          <w:lang w:val="en-US"/>
        </w:rPr>
        <w:t>)</w:t>
      </w:r>
      <w:r w:rsidR="0062228A" w:rsidRPr="0029749C">
        <w:rPr>
          <w:rFonts w:ascii="Arial" w:hAnsi="Arial" w:cs="Arial"/>
          <w:iCs/>
          <w:szCs w:val="24"/>
          <w:lang w:val="en-US"/>
        </w:rPr>
        <w:t>.</w:t>
      </w:r>
      <w:proofErr w:type="gramEnd"/>
    </w:p>
    <w:p w:rsidR="0062228A" w:rsidRPr="0029749C" w:rsidRDefault="0062228A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  <w:lang w:val="en-US"/>
        </w:rPr>
      </w:pPr>
    </w:p>
    <w:p w:rsidR="000A094A" w:rsidRPr="0062228A" w:rsidRDefault="001F1469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  <w:lang w:val="en-US"/>
        </w:rPr>
      </w:pPr>
      <w:r>
        <w:rPr>
          <w:rFonts w:ascii="Arial" w:eastAsia="Arial" w:hAnsi="Arial" w:cs="Arial"/>
          <w:b/>
          <w:szCs w:val="24"/>
        </w:rPr>
        <w:t>7</w:t>
      </w:r>
      <w:r w:rsidR="00A058DE" w:rsidRPr="0062228A">
        <w:rPr>
          <w:rFonts w:ascii="Arial" w:eastAsia="Arial" w:hAnsi="Arial" w:cs="Arial"/>
          <w:b/>
          <w:szCs w:val="24"/>
          <w:lang w:val="en-US"/>
        </w:rPr>
        <w:t xml:space="preserve"> </w:t>
      </w:r>
      <w:r>
        <w:rPr>
          <w:rFonts w:ascii="Arial" w:eastAsia="Arial" w:hAnsi="Arial" w:cs="Arial"/>
          <w:b/>
          <w:szCs w:val="24"/>
        </w:rPr>
        <w:t>Сведения</w:t>
      </w:r>
      <w:bookmarkStart w:id="0" w:name="_GoBack"/>
      <w:bookmarkEnd w:id="0"/>
      <w:r w:rsidR="00A058DE" w:rsidRPr="0062228A">
        <w:rPr>
          <w:rFonts w:ascii="Arial" w:eastAsia="Arial" w:hAnsi="Arial" w:cs="Arial"/>
          <w:b/>
          <w:szCs w:val="24"/>
          <w:lang w:val="en-US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о</w:t>
      </w:r>
      <w:r w:rsidR="00A058DE" w:rsidRPr="0062228A">
        <w:rPr>
          <w:rFonts w:ascii="Arial" w:eastAsia="Arial" w:hAnsi="Arial" w:cs="Arial"/>
          <w:b/>
          <w:szCs w:val="24"/>
          <w:lang w:val="en-US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разработчике</w:t>
      </w:r>
    </w:p>
    <w:p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:rsidR="000A094A" w:rsidRDefault="000A094A">
      <w:pPr>
        <w:suppressAutoHyphens/>
        <w:rPr>
          <w:rFonts w:ascii="Arial" w:eastAsia="Arial" w:hAnsi="Arial" w:cs="Arial"/>
          <w:szCs w:val="24"/>
        </w:rPr>
      </w:pPr>
    </w:p>
    <w:p w:rsidR="0062228A" w:rsidRDefault="0062228A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0A094A" w:rsidSect="00F248A8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6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</w:compat>
  <w:rsids>
    <w:rsidRoot w:val="000A094A"/>
    <w:rsid w:val="000723B3"/>
    <w:rsid w:val="000A094A"/>
    <w:rsid w:val="001F1469"/>
    <w:rsid w:val="0029749C"/>
    <w:rsid w:val="002C21A4"/>
    <w:rsid w:val="00354AEF"/>
    <w:rsid w:val="00433661"/>
    <w:rsid w:val="0050412D"/>
    <w:rsid w:val="00562978"/>
    <w:rsid w:val="0062228A"/>
    <w:rsid w:val="007B3F9A"/>
    <w:rsid w:val="00A058DE"/>
    <w:rsid w:val="00A93C14"/>
    <w:rsid w:val="00B808D5"/>
    <w:rsid w:val="00F248A8"/>
    <w:rsid w:val="00F6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8A8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9">
    <w:name w:val="Hyperlink"/>
    <w:rsid w:val="00F248A8"/>
    <w:rPr>
      <w:color w:val="0000FF"/>
      <w:u w:val="single"/>
    </w:rPr>
  </w:style>
  <w:style w:type="character" w:customStyle="1" w:styleId="aa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c">
    <w:name w:val="annotation reference"/>
    <w:basedOn w:val="a0"/>
    <w:uiPriority w:val="99"/>
    <w:rsid w:val="00433661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4336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36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Галия</cp:lastModifiedBy>
  <cp:revision>47</cp:revision>
  <cp:lastPrinted>2018-06-11T03:54:00Z</cp:lastPrinted>
  <dcterms:created xsi:type="dcterms:W3CDTF">2015-08-03T06:32:00Z</dcterms:created>
  <dcterms:modified xsi:type="dcterms:W3CDTF">2020-04-06T13:31:00Z</dcterms:modified>
</cp:coreProperties>
</file>